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EB6" w:rsidRPr="00725EB6" w:rsidRDefault="00725EB6" w:rsidP="00725EB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25EB6">
        <w:rPr>
          <w:rFonts w:ascii="Times New Roman" w:eastAsia="Times New Roman" w:hAnsi="Times New Roman" w:cs="Times New Roman"/>
          <w:b/>
          <w:bCs/>
          <w:sz w:val="36"/>
          <w:szCs w:val="36"/>
          <w:lang w:eastAsia="fr-FR"/>
        </w:rPr>
        <w:t>Questions ouvertes (vérification de compréhension)</w:t>
      </w:r>
    </w:p>
    <w:p w:rsidR="00725EB6" w:rsidRPr="00725EB6" w:rsidRDefault="00725EB6" w:rsidP="00725EB6">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25EB6">
        <w:rPr>
          <w:rFonts w:ascii="Times New Roman" w:eastAsia="Times New Roman" w:hAnsi="Times New Roman" w:cs="Times New Roman"/>
          <w:b/>
          <w:bCs/>
          <w:sz w:val="24"/>
          <w:szCs w:val="24"/>
          <w:lang w:eastAsia="fr-FR"/>
        </w:rPr>
        <w:t>Expliquez en</w:t>
      </w:r>
      <w:proofErr w:type="gramEnd"/>
      <w:r w:rsidRPr="00725EB6">
        <w:rPr>
          <w:rFonts w:ascii="Times New Roman" w:eastAsia="Times New Roman" w:hAnsi="Times New Roman" w:cs="Times New Roman"/>
          <w:b/>
          <w:bCs/>
          <w:sz w:val="24"/>
          <w:szCs w:val="24"/>
          <w:lang w:eastAsia="fr-FR"/>
        </w:rPr>
        <w:t xml:space="preserve"> quoi l’écoute active est essentielle pour le rôle du préparateur dans le suivi thérapeutique des patients.</w:t>
      </w:r>
    </w:p>
    <w:p w:rsidR="00725EB6" w:rsidRPr="00725EB6" w:rsidRDefault="00725EB6" w:rsidP="00725EB6">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Quels sont les éléments clés d’une communication positive avec le patient lors d’un entretien pharmaceutique ?</w:t>
      </w:r>
    </w:p>
    <w:p w:rsidR="00725EB6" w:rsidRPr="00725EB6" w:rsidRDefault="00725EB6" w:rsidP="00725EB6">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Comment le préparateur contribue-t-il à la coordination et à la posture éducative dans le suivi des patients ? Donnez des exemples.</w:t>
      </w:r>
    </w:p>
    <w:p w:rsidR="00725EB6" w:rsidRPr="00725EB6" w:rsidRDefault="00725EB6" w:rsidP="00725EB6">
      <w:pPr>
        <w:spacing w:after="0"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sz w:val="24"/>
          <w:szCs w:val="24"/>
          <w:lang w:eastAsia="fr-FR"/>
        </w:rPr>
        <w:pict>
          <v:rect id="_x0000_i1085" style="width:0;height:1.5pt" o:hralign="center" o:hrstd="t" o:hr="t" fillcolor="#a0a0a0" stroked="f"/>
        </w:pict>
      </w:r>
    </w:p>
    <w:p w:rsidR="00725EB6" w:rsidRPr="00725EB6" w:rsidRDefault="00725EB6" w:rsidP="00725EB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25EB6">
        <w:rPr>
          <w:rFonts w:ascii="Times New Roman" w:eastAsia="Times New Roman" w:hAnsi="Times New Roman" w:cs="Times New Roman"/>
          <w:b/>
          <w:bCs/>
          <w:sz w:val="36"/>
          <w:szCs w:val="36"/>
          <w:lang w:eastAsia="fr-FR"/>
        </w:rPr>
        <w:t>Quizz (QCM)</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1 : Parmi les compétences suivantes, laquelle est au cœur de l’accompagnement patient ?</w:t>
      </w:r>
      <w:r w:rsidRPr="00725EB6">
        <w:rPr>
          <w:rFonts w:ascii="Times New Roman" w:eastAsia="Times New Roman" w:hAnsi="Times New Roman" w:cs="Times New Roman"/>
          <w:sz w:val="24"/>
          <w:szCs w:val="24"/>
          <w:lang w:eastAsia="fr-FR"/>
        </w:rPr>
        <w:br/>
        <w:t>A. L’écoute active</w:t>
      </w:r>
      <w:r w:rsidRPr="00725EB6">
        <w:rPr>
          <w:rFonts w:ascii="Times New Roman" w:eastAsia="Times New Roman" w:hAnsi="Times New Roman" w:cs="Times New Roman"/>
          <w:sz w:val="24"/>
          <w:szCs w:val="24"/>
          <w:lang w:eastAsia="fr-FR"/>
        </w:rPr>
        <w:br/>
        <w:t>B. La rapidité de délivrance</w:t>
      </w:r>
      <w:r w:rsidRPr="00725EB6">
        <w:rPr>
          <w:rFonts w:ascii="Times New Roman" w:eastAsia="Times New Roman" w:hAnsi="Times New Roman" w:cs="Times New Roman"/>
          <w:sz w:val="24"/>
          <w:szCs w:val="24"/>
          <w:lang w:eastAsia="fr-FR"/>
        </w:rPr>
        <w:br/>
        <w:t>C. La maîtrise du logiciel de gestion</w:t>
      </w:r>
      <w:r w:rsidRPr="00725EB6">
        <w:rPr>
          <w:rFonts w:ascii="Times New Roman" w:eastAsia="Times New Roman" w:hAnsi="Times New Roman" w:cs="Times New Roman"/>
          <w:sz w:val="24"/>
          <w:szCs w:val="24"/>
          <w:lang w:eastAsia="fr-FR"/>
        </w:rPr>
        <w:br/>
        <w:t>D. La présentation commerciale du service</w:t>
      </w:r>
    </w:p>
    <w:p w:rsidR="00725EB6" w:rsidRPr="00725EB6" w:rsidRDefault="00725EB6" w:rsidP="00725EB6">
      <w:pPr>
        <w:spacing w:after="0"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sz w:val="24"/>
          <w:szCs w:val="24"/>
          <w:lang w:eastAsia="fr-FR"/>
        </w:rPr>
        <w:pict>
          <v:rect id="_x0000_i1086" style="width:0;height:1.5pt" o:hralign="center" o:hrstd="t" o:hr="t" fillcolor="#a0a0a0" stroked="f"/>
        </w:pic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2 : Quelles actions illustrent une communication positive avec le patient ?</w:t>
      </w:r>
      <w:r w:rsidRPr="00725EB6">
        <w:rPr>
          <w:rFonts w:ascii="Times New Roman" w:eastAsia="Times New Roman" w:hAnsi="Times New Roman" w:cs="Times New Roman"/>
          <w:sz w:val="24"/>
          <w:szCs w:val="24"/>
          <w:lang w:eastAsia="fr-FR"/>
        </w:rPr>
        <w:br/>
        <w:t>A. Présenter l’entretien comme un soutien, non comme une contrainte</w:t>
      </w:r>
      <w:r w:rsidRPr="00725EB6">
        <w:rPr>
          <w:rFonts w:ascii="Times New Roman" w:eastAsia="Times New Roman" w:hAnsi="Times New Roman" w:cs="Times New Roman"/>
          <w:sz w:val="24"/>
          <w:szCs w:val="24"/>
          <w:lang w:eastAsia="fr-FR"/>
        </w:rPr>
        <w:br/>
        <w:t>B. Utiliser un langage simple et concret</w:t>
      </w:r>
      <w:r w:rsidRPr="00725EB6">
        <w:rPr>
          <w:rFonts w:ascii="Times New Roman" w:eastAsia="Times New Roman" w:hAnsi="Times New Roman" w:cs="Times New Roman"/>
          <w:sz w:val="24"/>
          <w:szCs w:val="24"/>
          <w:lang w:eastAsia="fr-FR"/>
        </w:rPr>
        <w:br/>
        <w:t>C. Valoriser les initiatives et efforts du patient</w:t>
      </w:r>
      <w:r w:rsidRPr="00725EB6">
        <w:rPr>
          <w:rFonts w:ascii="Times New Roman" w:eastAsia="Times New Roman" w:hAnsi="Times New Roman" w:cs="Times New Roman"/>
          <w:sz w:val="24"/>
          <w:szCs w:val="24"/>
          <w:lang w:eastAsia="fr-FR"/>
        </w:rPr>
        <w:br/>
        <w:t>D. Insister sur les obligations administratives et la durée de l’entretien</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i/>
          <w:iCs/>
          <w:sz w:val="24"/>
          <w:szCs w:val="24"/>
          <w:lang w:eastAsia="fr-FR"/>
        </w:rPr>
        <w:t>(Plusieurs réponses possibles)</w:t>
      </w:r>
    </w:p>
    <w:p w:rsidR="00725EB6" w:rsidRPr="00725EB6" w:rsidRDefault="00725EB6" w:rsidP="00725EB6">
      <w:pPr>
        <w:spacing w:after="0"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sz w:val="24"/>
          <w:szCs w:val="24"/>
          <w:lang w:eastAsia="fr-FR"/>
        </w:rPr>
        <w:pict>
          <v:rect id="_x0000_i1087" style="width:0;height:1.5pt" o:hralign="center" o:hrstd="t" o:hr="t" fillcolor="#a0a0a0" stroked="f"/>
        </w:pic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3 : Dans le cadre de la coordination et de la posture éducative, le préparateur doit :</w:t>
      </w:r>
      <w:r w:rsidRPr="00725EB6">
        <w:rPr>
          <w:rFonts w:ascii="Times New Roman" w:eastAsia="Times New Roman" w:hAnsi="Times New Roman" w:cs="Times New Roman"/>
          <w:sz w:val="24"/>
          <w:szCs w:val="24"/>
          <w:lang w:eastAsia="fr-FR"/>
        </w:rPr>
        <w:br/>
        <w:t>A. Relayer les informations pertinentes au pharmacien et aux autres soignants</w:t>
      </w:r>
      <w:r w:rsidRPr="00725EB6">
        <w:rPr>
          <w:rFonts w:ascii="Times New Roman" w:eastAsia="Times New Roman" w:hAnsi="Times New Roman" w:cs="Times New Roman"/>
          <w:sz w:val="24"/>
          <w:szCs w:val="24"/>
          <w:lang w:eastAsia="fr-FR"/>
        </w:rPr>
        <w:br/>
        <w:t>B. Organiser le suivi des rendez-vous et l’évolution des traitements</w:t>
      </w:r>
      <w:r w:rsidRPr="00725EB6">
        <w:rPr>
          <w:rFonts w:ascii="Times New Roman" w:eastAsia="Times New Roman" w:hAnsi="Times New Roman" w:cs="Times New Roman"/>
          <w:sz w:val="24"/>
          <w:szCs w:val="24"/>
          <w:lang w:eastAsia="fr-FR"/>
        </w:rPr>
        <w:br/>
        <w:t>C. Fournir des conseils personnalisés pour favoriser l’autonomie du patient</w:t>
      </w:r>
      <w:r w:rsidRPr="00725EB6">
        <w:rPr>
          <w:rFonts w:ascii="Times New Roman" w:eastAsia="Times New Roman" w:hAnsi="Times New Roman" w:cs="Times New Roman"/>
          <w:sz w:val="24"/>
          <w:szCs w:val="24"/>
          <w:lang w:eastAsia="fr-FR"/>
        </w:rPr>
        <w:br/>
        <w:t>D. Décider seul des modifications de traitement sans validation</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i/>
          <w:iCs/>
          <w:sz w:val="24"/>
          <w:szCs w:val="24"/>
          <w:lang w:eastAsia="fr-FR"/>
        </w:rPr>
        <w:t>(Plusieurs réponses possibles)</w:t>
      </w:r>
    </w:p>
    <w:p w:rsidR="00725EB6" w:rsidRPr="00725EB6" w:rsidRDefault="00725EB6" w:rsidP="00725EB6">
      <w:pPr>
        <w:spacing w:after="0"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sz w:val="24"/>
          <w:szCs w:val="24"/>
          <w:lang w:eastAsia="fr-FR"/>
        </w:rPr>
        <w:pict>
          <v:rect id="_x0000_i1088" style="width:0;height:1.5pt" o:hralign="center" o:hrstd="t" o:hr="t" fillcolor="#a0a0a0" stroked="f"/>
        </w:pict>
      </w:r>
    </w:p>
    <w:p w:rsidR="00725EB6" w:rsidRPr="00725EB6" w:rsidRDefault="00725EB6" w:rsidP="00725EB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25EB6">
        <w:rPr>
          <w:rFonts w:ascii="Times New Roman" w:eastAsia="Times New Roman" w:hAnsi="Times New Roman" w:cs="Times New Roman"/>
          <w:b/>
          <w:bCs/>
          <w:sz w:val="36"/>
          <w:szCs w:val="36"/>
          <w:lang w:eastAsia="fr-FR"/>
        </w:rPr>
        <w:t>Réponses et justifications</w:t>
      </w:r>
    </w:p>
    <w:p w:rsidR="00725EB6" w:rsidRPr="00725EB6" w:rsidRDefault="00725EB6" w:rsidP="00725EB6">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25EB6">
        <w:rPr>
          <w:rFonts w:ascii="Times New Roman" w:eastAsia="Times New Roman" w:hAnsi="Times New Roman" w:cs="Times New Roman"/>
          <w:b/>
          <w:bCs/>
          <w:sz w:val="27"/>
          <w:szCs w:val="27"/>
          <w:lang w:eastAsia="fr-FR"/>
        </w:rPr>
        <w:t>Questions ouvertes</w:t>
      </w:r>
    </w:p>
    <w:p w:rsidR="00725EB6" w:rsidRPr="00725EB6" w:rsidRDefault="00725EB6" w:rsidP="00725EB6">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lastRenderedPageBreak/>
        <w:t>Réponse attendue :</w:t>
      </w:r>
      <w:r w:rsidRPr="00725EB6">
        <w:rPr>
          <w:rFonts w:ascii="Times New Roman" w:eastAsia="Times New Roman" w:hAnsi="Times New Roman" w:cs="Times New Roman"/>
          <w:sz w:val="24"/>
          <w:szCs w:val="24"/>
          <w:lang w:eastAsia="fr-FR"/>
        </w:rPr>
        <w:t xml:space="preserve"> L’écoute active permet de comprendre à la fois les besoins explicites et implicites du patient, de reformuler pour vérifier la compréhension, de rassurer le patient et de détecter les signaux faibles (</w:t>
      </w:r>
      <w:proofErr w:type="spellStart"/>
      <w:r w:rsidRPr="00725EB6">
        <w:rPr>
          <w:rFonts w:ascii="Times New Roman" w:eastAsia="Times New Roman" w:hAnsi="Times New Roman" w:cs="Times New Roman"/>
          <w:sz w:val="24"/>
          <w:szCs w:val="24"/>
          <w:lang w:eastAsia="fr-FR"/>
        </w:rPr>
        <w:t>hesitations</w:t>
      </w:r>
      <w:proofErr w:type="spellEnd"/>
      <w:r w:rsidRPr="00725EB6">
        <w:rPr>
          <w:rFonts w:ascii="Times New Roman" w:eastAsia="Times New Roman" w:hAnsi="Times New Roman" w:cs="Times New Roman"/>
          <w:sz w:val="24"/>
          <w:szCs w:val="24"/>
          <w:lang w:eastAsia="fr-FR"/>
        </w:rPr>
        <w:t>, inquiétudes, stress), ce qui contribue à prévenir les erreurs et à faciliter l’adhésion thérapeutique.</w:t>
      </w:r>
    </w:p>
    <w:p w:rsidR="00725EB6" w:rsidRPr="00725EB6" w:rsidRDefault="00725EB6" w:rsidP="00725EB6">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Réponse attendue :</w:t>
      </w:r>
      <w:r w:rsidRPr="00725EB6">
        <w:rPr>
          <w:rFonts w:ascii="Times New Roman" w:eastAsia="Times New Roman" w:hAnsi="Times New Roman" w:cs="Times New Roman"/>
          <w:sz w:val="24"/>
          <w:szCs w:val="24"/>
          <w:lang w:eastAsia="fr-FR"/>
        </w:rPr>
        <w:t xml:space="preserve"> Une communication positive consiste à présenter l’entretien comme un soutien, utiliser un langage simple et concret, valoriser les efforts du patient, adopter un ton calme et bienveillant, et éviter tout jargon ou approche administrative.</w:t>
      </w:r>
    </w:p>
    <w:p w:rsidR="00725EB6" w:rsidRPr="00725EB6" w:rsidRDefault="00725EB6" w:rsidP="00725EB6">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Réponse attendue :</w:t>
      </w:r>
    </w:p>
    <w:p w:rsidR="00725EB6" w:rsidRPr="00725EB6" w:rsidRDefault="00725EB6" w:rsidP="00725EB6">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Coordination :</w:t>
      </w:r>
      <w:r w:rsidRPr="00725EB6">
        <w:rPr>
          <w:rFonts w:ascii="Times New Roman" w:eastAsia="Times New Roman" w:hAnsi="Times New Roman" w:cs="Times New Roman"/>
          <w:sz w:val="24"/>
          <w:szCs w:val="24"/>
          <w:lang w:eastAsia="fr-FR"/>
        </w:rPr>
        <w:t xml:space="preserve"> transmettre les informations pertinentes, planifier le suivi, s’assurer que les recommandations ont été comprises et appliquées.</w:t>
      </w:r>
    </w:p>
    <w:p w:rsidR="00725EB6" w:rsidRPr="00725EB6" w:rsidRDefault="00725EB6" w:rsidP="00725EB6">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Posture éducative :</w:t>
      </w:r>
      <w:r w:rsidRPr="00725EB6">
        <w:rPr>
          <w:rFonts w:ascii="Times New Roman" w:eastAsia="Times New Roman" w:hAnsi="Times New Roman" w:cs="Times New Roman"/>
          <w:sz w:val="24"/>
          <w:szCs w:val="24"/>
          <w:lang w:eastAsia="fr-FR"/>
        </w:rPr>
        <w:t xml:space="preserve"> informer sur les bonnes pratiques, guider le patient pour gérer son traitement en toute autonomie, adapter l’information selon l’âge, le niveau de compréhension et le contexte de vie.</w:t>
      </w:r>
      <w:r w:rsidRPr="00725EB6">
        <w:rPr>
          <w:rFonts w:ascii="Times New Roman" w:eastAsia="Times New Roman" w:hAnsi="Times New Roman" w:cs="Times New Roman"/>
          <w:sz w:val="24"/>
          <w:szCs w:val="24"/>
          <w:lang w:eastAsia="fr-FR"/>
        </w:rPr>
        <w:br/>
      </w:r>
      <w:r w:rsidRPr="00725EB6">
        <w:rPr>
          <w:rFonts w:ascii="Times New Roman" w:eastAsia="Times New Roman" w:hAnsi="Times New Roman" w:cs="Times New Roman"/>
          <w:b/>
          <w:bCs/>
          <w:sz w:val="24"/>
          <w:szCs w:val="24"/>
          <w:lang w:eastAsia="fr-FR"/>
        </w:rPr>
        <w:t>Exemple :</w:t>
      </w:r>
      <w:r w:rsidRPr="00725EB6">
        <w:rPr>
          <w:rFonts w:ascii="Times New Roman" w:eastAsia="Times New Roman" w:hAnsi="Times New Roman" w:cs="Times New Roman"/>
          <w:sz w:val="24"/>
          <w:szCs w:val="24"/>
          <w:lang w:eastAsia="fr-FR"/>
        </w:rPr>
        <w:t xml:space="preserve"> proposer un planning simple pour aider le patient à organiser ses prises quotidiennes.</w:t>
      </w:r>
    </w:p>
    <w:p w:rsidR="00725EB6" w:rsidRPr="00725EB6" w:rsidRDefault="00725EB6" w:rsidP="00725EB6">
      <w:pPr>
        <w:spacing w:after="0"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sz w:val="24"/>
          <w:szCs w:val="24"/>
          <w:lang w:eastAsia="fr-FR"/>
        </w:rPr>
        <w:pict>
          <v:rect id="_x0000_i1089" style="width:0;height:1.5pt" o:hralign="center" o:hrstd="t" o:hr="t" fillcolor="#a0a0a0" stroked="f"/>
        </w:pict>
      </w:r>
    </w:p>
    <w:p w:rsidR="00725EB6" w:rsidRPr="00725EB6" w:rsidRDefault="00725EB6" w:rsidP="00725EB6">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25EB6">
        <w:rPr>
          <w:rFonts w:ascii="Times New Roman" w:eastAsia="Times New Roman" w:hAnsi="Times New Roman" w:cs="Times New Roman"/>
          <w:b/>
          <w:bCs/>
          <w:sz w:val="27"/>
          <w:szCs w:val="27"/>
          <w:lang w:eastAsia="fr-FR"/>
        </w:rPr>
        <w:t>QCM</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1 :</w:t>
      </w:r>
      <w:r w:rsidRPr="00725EB6">
        <w:rPr>
          <w:rFonts w:ascii="Times New Roman" w:eastAsia="Times New Roman" w:hAnsi="Times New Roman" w:cs="Times New Roman"/>
          <w:sz w:val="24"/>
          <w:szCs w:val="24"/>
          <w:lang w:eastAsia="fr-FR"/>
        </w:rPr>
        <w:t xml:space="preserve"> A </w:t>
      </w:r>
      <w:r w:rsidRPr="00725EB6">
        <w:rPr>
          <w:rFonts w:ascii="Segoe UI Symbol" w:eastAsia="Times New Roman" w:hAnsi="Segoe UI Symbol" w:cs="Segoe UI Symbol"/>
          <w:sz w:val="24"/>
          <w:szCs w:val="24"/>
          <w:lang w:eastAsia="fr-FR"/>
        </w:rPr>
        <w:t>✅</w:t>
      </w:r>
      <w:r w:rsidRPr="00725EB6">
        <w:rPr>
          <w:rFonts w:ascii="Times New Roman" w:eastAsia="Times New Roman" w:hAnsi="Times New Roman" w:cs="Times New Roman"/>
          <w:sz w:val="24"/>
          <w:szCs w:val="24"/>
          <w:lang w:eastAsia="fr-FR"/>
        </w:rPr>
        <w:br/>
      </w:r>
      <w:r w:rsidRPr="00725EB6">
        <w:rPr>
          <w:rFonts w:ascii="Times New Roman" w:eastAsia="Times New Roman" w:hAnsi="Times New Roman" w:cs="Times New Roman"/>
          <w:b/>
          <w:bCs/>
          <w:sz w:val="24"/>
          <w:szCs w:val="24"/>
          <w:lang w:eastAsia="fr-FR"/>
        </w:rPr>
        <w:t>Justification :</w:t>
      </w:r>
      <w:r w:rsidRPr="00725EB6">
        <w:rPr>
          <w:rFonts w:ascii="Times New Roman" w:eastAsia="Times New Roman" w:hAnsi="Times New Roman" w:cs="Times New Roman"/>
          <w:sz w:val="24"/>
          <w:szCs w:val="24"/>
          <w:lang w:eastAsia="fr-FR"/>
        </w:rPr>
        <w:t xml:space="preserve"> L’écoute active est la compétence centrale pour détecter les besoins du patient et assurer un accompagnement efficace, contrairement aux compétences purement administratives ou commerciales.</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2 :</w:t>
      </w:r>
      <w:r w:rsidRPr="00725EB6">
        <w:rPr>
          <w:rFonts w:ascii="Times New Roman" w:eastAsia="Times New Roman" w:hAnsi="Times New Roman" w:cs="Times New Roman"/>
          <w:sz w:val="24"/>
          <w:szCs w:val="24"/>
          <w:lang w:eastAsia="fr-FR"/>
        </w:rPr>
        <w:t xml:space="preserve"> A, B, C </w:t>
      </w:r>
      <w:r w:rsidRPr="00725EB6">
        <w:rPr>
          <w:rFonts w:ascii="Segoe UI Symbol" w:eastAsia="Times New Roman" w:hAnsi="Segoe UI Symbol" w:cs="Segoe UI Symbol"/>
          <w:sz w:val="24"/>
          <w:szCs w:val="24"/>
          <w:lang w:eastAsia="fr-FR"/>
        </w:rPr>
        <w:t>✅</w:t>
      </w:r>
      <w:r w:rsidRPr="00725EB6">
        <w:rPr>
          <w:rFonts w:ascii="Times New Roman" w:eastAsia="Times New Roman" w:hAnsi="Times New Roman" w:cs="Times New Roman"/>
          <w:sz w:val="24"/>
          <w:szCs w:val="24"/>
          <w:lang w:eastAsia="fr-FR"/>
        </w:rPr>
        <w:br/>
      </w:r>
      <w:r w:rsidRPr="00725EB6">
        <w:rPr>
          <w:rFonts w:ascii="Times New Roman" w:eastAsia="Times New Roman" w:hAnsi="Times New Roman" w:cs="Times New Roman"/>
          <w:b/>
          <w:bCs/>
          <w:sz w:val="24"/>
          <w:szCs w:val="24"/>
          <w:lang w:eastAsia="fr-FR"/>
        </w:rPr>
        <w:t>Justification :</w:t>
      </w:r>
      <w:r w:rsidRPr="00725EB6">
        <w:rPr>
          <w:rFonts w:ascii="Times New Roman" w:eastAsia="Times New Roman" w:hAnsi="Times New Roman" w:cs="Times New Roman"/>
          <w:sz w:val="24"/>
          <w:szCs w:val="24"/>
          <w:lang w:eastAsia="fr-FR"/>
        </w:rPr>
        <w:t xml:space="preserve"> Ces actions favorisent l’adhésion et la confiance du patient. Insister sur les obligations administratives (D) est contre-productif et peut générer de la résistance.</w:t>
      </w:r>
    </w:p>
    <w:p w:rsidR="00725EB6" w:rsidRPr="00725EB6" w:rsidRDefault="00725EB6" w:rsidP="00725EB6">
      <w:pPr>
        <w:spacing w:before="100" w:beforeAutospacing="1" w:after="100" w:afterAutospacing="1" w:line="240" w:lineRule="auto"/>
        <w:rPr>
          <w:rFonts w:ascii="Times New Roman" w:eastAsia="Times New Roman" w:hAnsi="Times New Roman" w:cs="Times New Roman"/>
          <w:sz w:val="24"/>
          <w:szCs w:val="24"/>
          <w:lang w:eastAsia="fr-FR"/>
        </w:rPr>
      </w:pPr>
      <w:r w:rsidRPr="00725EB6">
        <w:rPr>
          <w:rFonts w:ascii="Times New Roman" w:eastAsia="Times New Roman" w:hAnsi="Times New Roman" w:cs="Times New Roman"/>
          <w:b/>
          <w:bCs/>
          <w:sz w:val="24"/>
          <w:szCs w:val="24"/>
          <w:lang w:eastAsia="fr-FR"/>
        </w:rPr>
        <w:t>QCM 3 :</w:t>
      </w:r>
      <w:r w:rsidRPr="00725EB6">
        <w:rPr>
          <w:rFonts w:ascii="Times New Roman" w:eastAsia="Times New Roman" w:hAnsi="Times New Roman" w:cs="Times New Roman"/>
          <w:sz w:val="24"/>
          <w:szCs w:val="24"/>
          <w:lang w:eastAsia="fr-FR"/>
        </w:rPr>
        <w:t xml:space="preserve"> A, B, C </w:t>
      </w:r>
      <w:r w:rsidRPr="00725EB6">
        <w:rPr>
          <w:rFonts w:ascii="Segoe UI Symbol" w:eastAsia="Times New Roman" w:hAnsi="Segoe UI Symbol" w:cs="Segoe UI Symbol"/>
          <w:sz w:val="24"/>
          <w:szCs w:val="24"/>
          <w:lang w:eastAsia="fr-FR"/>
        </w:rPr>
        <w:t>✅</w:t>
      </w:r>
      <w:r w:rsidRPr="00725EB6">
        <w:rPr>
          <w:rFonts w:ascii="Times New Roman" w:eastAsia="Times New Roman" w:hAnsi="Times New Roman" w:cs="Times New Roman"/>
          <w:sz w:val="24"/>
          <w:szCs w:val="24"/>
          <w:lang w:eastAsia="fr-FR"/>
        </w:rPr>
        <w:br/>
      </w:r>
      <w:r w:rsidRPr="00725EB6">
        <w:rPr>
          <w:rFonts w:ascii="Times New Roman" w:eastAsia="Times New Roman" w:hAnsi="Times New Roman" w:cs="Times New Roman"/>
          <w:b/>
          <w:bCs/>
          <w:sz w:val="24"/>
          <w:szCs w:val="24"/>
          <w:lang w:eastAsia="fr-FR"/>
        </w:rPr>
        <w:t>Justification :</w:t>
      </w:r>
      <w:r w:rsidRPr="00725EB6">
        <w:rPr>
          <w:rFonts w:ascii="Times New Roman" w:eastAsia="Times New Roman" w:hAnsi="Times New Roman" w:cs="Times New Roman"/>
          <w:sz w:val="24"/>
          <w:szCs w:val="24"/>
          <w:lang w:eastAsia="fr-FR"/>
        </w:rPr>
        <w:t xml:space="preserve"> Le préparateur doit relayer l’information, organiser le suivi et fournir des conseils éducatifs pour renforcer l’autonomie. Décider seul des modifications de traitement (D) n’est pas approprié et ne respecte pas le rôle coordonné avec le pharmacien.</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4A0"/>
    <w:multiLevelType w:val="multilevel"/>
    <w:tmpl w:val="7E68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122EC"/>
    <w:multiLevelType w:val="multilevel"/>
    <w:tmpl w:val="05422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90270"/>
    <w:multiLevelType w:val="multilevel"/>
    <w:tmpl w:val="6FD0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53ADC"/>
    <w:multiLevelType w:val="multilevel"/>
    <w:tmpl w:val="A49A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143F5D"/>
    <w:multiLevelType w:val="multilevel"/>
    <w:tmpl w:val="31A6F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6256B0"/>
    <w:multiLevelType w:val="multilevel"/>
    <w:tmpl w:val="C0949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510F2"/>
    <w:multiLevelType w:val="multilevel"/>
    <w:tmpl w:val="A0625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FF7AD4"/>
    <w:multiLevelType w:val="multilevel"/>
    <w:tmpl w:val="F1FC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13112A"/>
    <w:multiLevelType w:val="multilevel"/>
    <w:tmpl w:val="5B728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B6023F"/>
    <w:multiLevelType w:val="multilevel"/>
    <w:tmpl w:val="8D4C4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765019"/>
    <w:multiLevelType w:val="multilevel"/>
    <w:tmpl w:val="10D2B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051363"/>
    <w:multiLevelType w:val="multilevel"/>
    <w:tmpl w:val="F9969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19706D"/>
    <w:multiLevelType w:val="multilevel"/>
    <w:tmpl w:val="B2BA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7051D"/>
    <w:multiLevelType w:val="multilevel"/>
    <w:tmpl w:val="8CECC2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B00709"/>
    <w:multiLevelType w:val="multilevel"/>
    <w:tmpl w:val="174A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D0658"/>
    <w:multiLevelType w:val="multilevel"/>
    <w:tmpl w:val="333AA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C059A8"/>
    <w:multiLevelType w:val="multilevel"/>
    <w:tmpl w:val="7506C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E02C4A"/>
    <w:multiLevelType w:val="multilevel"/>
    <w:tmpl w:val="94E83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F84B5B"/>
    <w:multiLevelType w:val="multilevel"/>
    <w:tmpl w:val="4EA8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C4074C"/>
    <w:multiLevelType w:val="multilevel"/>
    <w:tmpl w:val="3CFE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16BA5"/>
    <w:multiLevelType w:val="multilevel"/>
    <w:tmpl w:val="BAEC7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2"/>
  </w:num>
  <w:num w:numId="3">
    <w:abstractNumId w:val="7"/>
  </w:num>
  <w:num w:numId="4">
    <w:abstractNumId w:val="10"/>
  </w:num>
  <w:num w:numId="5">
    <w:abstractNumId w:val="15"/>
  </w:num>
  <w:num w:numId="6">
    <w:abstractNumId w:val="2"/>
  </w:num>
  <w:num w:numId="7">
    <w:abstractNumId w:val="5"/>
  </w:num>
  <w:num w:numId="8">
    <w:abstractNumId w:val="3"/>
  </w:num>
  <w:num w:numId="9">
    <w:abstractNumId w:val="11"/>
  </w:num>
  <w:num w:numId="10">
    <w:abstractNumId w:val="6"/>
  </w:num>
  <w:num w:numId="11">
    <w:abstractNumId w:val="0"/>
  </w:num>
  <w:num w:numId="12">
    <w:abstractNumId w:val="9"/>
  </w:num>
  <w:num w:numId="13">
    <w:abstractNumId w:val="14"/>
  </w:num>
  <w:num w:numId="14">
    <w:abstractNumId w:val="8"/>
  </w:num>
  <w:num w:numId="15">
    <w:abstractNumId w:val="1"/>
  </w:num>
  <w:num w:numId="16">
    <w:abstractNumId w:val="16"/>
  </w:num>
  <w:num w:numId="17">
    <w:abstractNumId w:val="13"/>
  </w:num>
  <w:num w:numId="18">
    <w:abstractNumId w:val="19"/>
  </w:num>
  <w:num w:numId="19">
    <w:abstractNumId w:val="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198"/>
    <w:rsid w:val="00045198"/>
    <w:rsid w:val="001D7C9B"/>
    <w:rsid w:val="00462B98"/>
    <w:rsid w:val="004935D2"/>
    <w:rsid w:val="00725EB6"/>
    <w:rsid w:val="00C42D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A9E93-E72F-4152-9D0A-0B75D7C6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6521">
      <w:bodyDiv w:val="1"/>
      <w:marLeft w:val="0"/>
      <w:marRight w:val="0"/>
      <w:marTop w:val="0"/>
      <w:marBottom w:val="0"/>
      <w:divBdr>
        <w:top w:val="none" w:sz="0" w:space="0" w:color="auto"/>
        <w:left w:val="none" w:sz="0" w:space="0" w:color="auto"/>
        <w:bottom w:val="none" w:sz="0" w:space="0" w:color="auto"/>
        <w:right w:val="none" w:sz="0" w:space="0" w:color="auto"/>
      </w:divBdr>
    </w:div>
    <w:div w:id="484081540">
      <w:bodyDiv w:val="1"/>
      <w:marLeft w:val="0"/>
      <w:marRight w:val="0"/>
      <w:marTop w:val="0"/>
      <w:marBottom w:val="0"/>
      <w:divBdr>
        <w:top w:val="none" w:sz="0" w:space="0" w:color="auto"/>
        <w:left w:val="none" w:sz="0" w:space="0" w:color="auto"/>
        <w:bottom w:val="none" w:sz="0" w:space="0" w:color="auto"/>
        <w:right w:val="none" w:sz="0" w:space="0" w:color="auto"/>
      </w:divBdr>
    </w:div>
    <w:div w:id="527985833">
      <w:bodyDiv w:val="1"/>
      <w:marLeft w:val="0"/>
      <w:marRight w:val="0"/>
      <w:marTop w:val="0"/>
      <w:marBottom w:val="0"/>
      <w:divBdr>
        <w:top w:val="none" w:sz="0" w:space="0" w:color="auto"/>
        <w:left w:val="none" w:sz="0" w:space="0" w:color="auto"/>
        <w:bottom w:val="none" w:sz="0" w:space="0" w:color="auto"/>
        <w:right w:val="none" w:sz="0" w:space="0" w:color="auto"/>
      </w:divBdr>
    </w:div>
    <w:div w:id="548493042">
      <w:bodyDiv w:val="1"/>
      <w:marLeft w:val="0"/>
      <w:marRight w:val="0"/>
      <w:marTop w:val="0"/>
      <w:marBottom w:val="0"/>
      <w:divBdr>
        <w:top w:val="none" w:sz="0" w:space="0" w:color="auto"/>
        <w:left w:val="none" w:sz="0" w:space="0" w:color="auto"/>
        <w:bottom w:val="none" w:sz="0" w:space="0" w:color="auto"/>
        <w:right w:val="none" w:sz="0" w:space="0" w:color="auto"/>
      </w:divBdr>
    </w:div>
    <w:div w:id="20284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2728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2025-10-13T10:40:00Z</dcterms:created>
  <dcterms:modified xsi:type="dcterms:W3CDTF">2025-10-13T10:40:00Z</dcterms:modified>
</cp:coreProperties>
</file>